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D90C" w14:textId="1490917C" w:rsidR="00F26E8A" w:rsidRDefault="00F26E8A" w:rsidP="00F26E8A">
      <w:pPr>
        <w:spacing w:after="0" w:line="240" w:lineRule="auto"/>
        <w:jc w:val="right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Załącznik nr </w:t>
      </w:r>
      <w:r w:rsidR="00B87069">
        <w:rPr>
          <w:rFonts w:eastAsia="Times New Roman" w:cs="Calibri"/>
          <w:bCs/>
          <w:lang w:eastAsia="pl-PL"/>
        </w:rPr>
        <w:t xml:space="preserve">2 </w:t>
      </w:r>
      <w:bookmarkStart w:id="0" w:name="_GoBack"/>
      <w:bookmarkEnd w:id="0"/>
      <w:r>
        <w:rPr>
          <w:rFonts w:eastAsia="Times New Roman" w:cs="Calibri"/>
          <w:bCs/>
          <w:lang w:eastAsia="pl-PL"/>
        </w:rPr>
        <w:t xml:space="preserve">do Zapytania </w:t>
      </w:r>
    </w:p>
    <w:p w14:paraId="2E0EEB09" w14:textId="77777777" w:rsidR="00F26E8A" w:rsidRDefault="00F26E8A" w:rsidP="004E675F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14:paraId="030E91A4" w14:textId="7F4C52BC" w:rsidR="004E675F" w:rsidRDefault="004E675F" w:rsidP="004E675F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Usługa operatora telekomunikacyjnego dostarczającego usługę transmisji danych poprzez sieć </w:t>
      </w:r>
      <w:r>
        <w:rPr>
          <w:rFonts w:eastAsia="Times New Roman" w:cs="Calibri"/>
          <w:bCs/>
          <w:lang w:eastAsia="pl-PL"/>
        </w:rPr>
        <w:br/>
        <w:t xml:space="preserve">w technologii GSM będzie wykorzystana na potrzeby komunikacji dwukierunkowej pomiędzy centralnym systemem do zarządzania i monitorowania osób rehabilitowanych </w:t>
      </w:r>
      <w:r>
        <w:rPr>
          <w:rFonts w:eastAsia="Times New Roman" w:cs="Calibri"/>
          <w:bCs/>
          <w:lang w:eastAsia="pl-PL"/>
        </w:rPr>
        <w:br/>
        <w:t>a urządzeniem typu tablet i aplikacją na nim zainstalowaną. W związku z tym, że transmisja danych będzie dotyczyła danych o parametrach życiowych, które mogą wpływać na przebieg procesu treningu, a co najważniejsze na kondycję zdrowotną osoby rehabilitowanej, konieczne jest zapewnienie maksymalnie dużej dostępności usługi i jej niezawodności. Ponadto z tego względu, że transmitowane będą parametry życiowe osoby rehabilitowanej, konieczne jest wydzielenie kanału transmisyjnego (w oparciu co najmniej o APN), w tym również w celu zapewniania dyskrecji przesyłanych danych (pomimo ich szyfrowania podczas transmisji).</w:t>
      </w:r>
    </w:p>
    <w:p w14:paraId="60F5F673" w14:textId="77777777" w:rsidR="004E675F" w:rsidRDefault="004E675F" w:rsidP="004E675F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5393"/>
      </w:tblGrid>
      <w:tr w:rsidR="004E675F" w:rsidRPr="00CE393C" w14:paraId="1E2C6EA9" w14:textId="77777777" w:rsidTr="00B5397A">
        <w:trPr>
          <w:trHeight w:val="300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C8A9F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Usługi karty SIM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ED55F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Transfer danych</w:t>
            </w:r>
          </w:p>
        </w:tc>
      </w:tr>
      <w:tr w:rsidR="004E675F" w:rsidRPr="00CE393C" w14:paraId="42E388D6" w14:textId="77777777" w:rsidTr="00B5397A">
        <w:trPr>
          <w:trHeight w:val="300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E185F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Technologia transferu danych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19B939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3G, preferowana LTE</w:t>
            </w:r>
          </w:p>
        </w:tc>
      </w:tr>
      <w:tr w:rsidR="004E675F" w:rsidRPr="00CE393C" w14:paraId="337EBE1E" w14:textId="77777777" w:rsidTr="00B5397A">
        <w:trPr>
          <w:trHeight w:val="300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55E5F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Limit transferu per karta SIM rozliczana na koncie Zamawiającego (bufor)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23A2E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1 GB dla jednej karty na miesiąc, z tym że zgodnie z harmonogramem dostaw urządzeń limit na koncie Zamawiającego powinien być zwiększany lub pomniejszany w zależności od rzeczywistych potrzeb (aktywowanych kart SIM).</w:t>
            </w:r>
          </w:p>
        </w:tc>
      </w:tr>
      <w:tr w:rsidR="004E675F" w:rsidRPr="009F46D8" w14:paraId="3F776479" w14:textId="77777777" w:rsidTr="00B5397A">
        <w:trPr>
          <w:trHeight w:val="300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5062B6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Czas trwania usługi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E7A37A" w14:textId="77777777" w:rsidR="004E675F" w:rsidRPr="009F46D8" w:rsidRDefault="004E675F" w:rsidP="004E675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12 miesięcy od dnia aktywowania karty SIM </w:t>
            </w:r>
          </w:p>
        </w:tc>
      </w:tr>
      <w:tr w:rsidR="004E675F" w:rsidRPr="00CE393C" w14:paraId="2BF85005" w14:textId="77777777" w:rsidTr="00B5397A">
        <w:trPr>
          <w:trHeight w:val="300"/>
          <w:jc w:val="center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65809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APN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C488F" w14:textId="77777777" w:rsidR="004E675F" w:rsidRPr="00CE393C" w:rsidRDefault="004E675F" w:rsidP="00B5397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E393C">
              <w:rPr>
                <w:rFonts w:eastAsia="Times New Roman" w:cs="Calibri"/>
                <w:lang w:eastAsia="pl-PL"/>
              </w:rPr>
              <w:t>Zamawiający oczekuje, że transfer danych będzie realizowany w ramach określonego APN w celu zapewnienia maksymalnego bezpieczeństwa oraz niezawodności transmisji danych.</w:t>
            </w:r>
            <w:r>
              <w:rPr>
                <w:rFonts w:eastAsia="Times New Roman" w:cs="Calibri"/>
                <w:lang w:eastAsia="pl-PL"/>
              </w:rPr>
              <w:t xml:space="preserve"> Karta SIM będzie się łączyć tylko do jednego wskazanego adresu strony internetowej.</w:t>
            </w:r>
          </w:p>
        </w:tc>
      </w:tr>
    </w:tbl>
    <w:p w14:paraId="7022A0E3" w14:textId="77777777" w:rsidR="00442DBD" w:rsidRDefault="00442DBD"/>
    <w:sectPr w:rsidR="0044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5F"/>
    <w:rsid w:val="00442DBD"/>
    <w:rsid w:val="004E675F"/>
    <w:rsid w:val="00B87069"/>
    <w:rsid w:val="00D91448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64A5"/>
  <w15:chartTrackingRefBased/>
  <w15:docId w15:val="{720ADFC7-9DA4-4CA1-B2D3-6BAF01C0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użytkownik</cp:lastModifiedBy>
  <cp:revision>3</cp:revision>
  <cp:lastPrinted>2019-12-12T10:06:00Z</cp:lastPrinted>
  <dcterms:created xsi:type="dcterms:W3CDTF">2019-12-12T08:33:00Z</dcterms:created>
  <dcterms:modified xsi:type="dcterms:W3CDTF">2019-12-12T10:07:00Z</dcterms:modified>
</cp:coreProperties>
</file>