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20"/>
        <w:ind w:right="0" w:left="0" w:firstLine="0"/>
        <w:jc w:val="right"/>
        <w:rPr>
          <w:rFonts w:ascii="Times New Roman" w:hAnsi="Times New Roman" w:cs="Times New Roman" w:eastAsia="Times New Roman"/>
          <w:b/>
          <w:color w:val="9999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9999"/>
          <w:spacing w:val="0"/>
          <w:position w:val="0"/>
          <w:sz w:val="24"/>
          <w:shd w:fill="auto" w:val="clear"/>
        </w:rPr>
        <w:t xml:space="preserve">Załącznik nr 2 do SIWZ</w:t>
      </w:r>
      <w:r>
        <w:rPr>
          <w:rFonts w:ascii="Times New Roman" w:hAnsi="Times New Roman" w:cs="Times New Roman" w:eastAsia="Times New Roman"/>
          <w:b/>
          <w:i/>
          <w:color w:val="9999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999999"/>
          <w:spacing w:val="0"/>
          <w:position w:val="0"/>
          <w:sz w:val="24"/>
          <w:shd w:fill="auto" w:val="clear"/>
        </w:rPr>
        <w:t xml:space="preserve">– Opis przedmiotu zamówienia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79"/>
        <w:gridCol w:w="1469"/>
        <w:gridCol w:w="5386"/>
      </w:tblGrid>
      <w:tr>
        <w:trPr>
          <w:trHeight w:val="1" w:hRule="atLeast"/>
          <w:jc w:val="left"/>
        </w:trPr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Wykaz aparatury  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Zestaw do testów wysi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łkowych (bieżnia, ergospirometr i system komputerowy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ERGOSPIROMETR STACJONARNY Z BIE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ŻNIĄ– 1 SZT.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Funkcje: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System do sercowo-p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łucnych, spiroergometrycznych testów wysiłkowych oferujący następujące pomiary: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Spirometria (spokojna, nat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ężona i maksymalna wentylacja)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Spirometryczna próba rozkurczowa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Ergospirometria BxB,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EKG spoczynkowe,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EKG wysi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łkowe bez ergospirometrii,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Pomiar ergospirometrii przy podwy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ższonym lub obniżonym poziomie tlenu High/Lo FiO2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gaz kalibracyjny – przynajmniej 2l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Stacja robocza z komputerem z dyskiem min. 256 GB SSD, Procesorem i5 (8 generacji), min. 8 GB RAM z systemem operacyjnym Windows 10 Professional, interfejs Bluetooth, drukarka laserowa,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monitor panoramiczny do jednoczesnego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świetlania danych metabolicznych oraz EKG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Wszystkie powy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ższe moduły obsługiwane z jednego komputera z jedną wspólną bazą danych 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Oferowany system musi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wyposażony w niezbędne akcesoria do wykonywania testów spiroergometrycznych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Oferowany system musi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wyposażony w niezbędne akcesoria do wykonywania testów spiroergometrycznych.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PARAMETRY SYSTEMU SPIROERGOMETRYCZNEGO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gazów oddechowych metod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„breath-to-breath”.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Prezentacja cyklu oddechowego podczas testu w czasie rzeczywistym.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Spirometria spoczynkowa oraz wysi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łkowa z oceną FVC, VC i MVV.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Cyfrowa turbina optyczna wielorazowego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żytku o oporach poniżej 0,1kPa/l/s przy przepływie 15l/s.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Aparat 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żony w automatyczną stację do kalibracji objętości.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Codzienna kalibracja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ętości zgodnie z zaleceniami ATS ERS.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Analizator O2 z czujnikiem elektrochemicznym.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Czas narastania analizatora O2 (T10-90) po filtracji - 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78 ms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pomiaru O2 - przynajmniej  0 – 90 %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ładność pomiaru O2 - przynajmniej 0,1% obj.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pomiaru VO2 – przynajmniej 0 do 7 L/min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Rozdzielczo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pomiaru O2 - przynajmniej 0,02% obj.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Analizator CO2 wykorzystuj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zjawisko absorpcji podczerwieni.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pomiaru CO2 - przynajmniej 0 – 14 %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ładność pomiaru CO2 - przynajmniej 0,1 % obj.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Czas narastania analizatora CO2 (T10-90) - 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78 ms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Rozdzielczo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pomiaru CO2 - minimum 0,02% obj.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pomiaru VCO2 – przynajmniej 0 do 7 L/min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Przestrze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martwa głowicy pomiarowej (bez maski) - mniejsza niż  - 35 ml.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pomiaru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ętości - od 0 do minimum 10 l.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Rozdzielczo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pomiaru objętości - przynajmniej 5 mL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pomiaru przep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ływu - od 0 do minimum 15 l/s.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pomiaru wentylacji - przynajmniej od 0 do minimum 300 l/min.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wprowadzania pomiarów gazometrycznych do badania spiroergometrycznego.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ęczne oraz automatyczne określanie progów wentylacyjnych: AT i RCP metodą V-slope, ciśnień parcjalnych i równoważników wentylacyjnych.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Algorytm interpretacji testu spiroergometrycznego wed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 Mannina.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predefiniowania i stosowania własnych ekranów prezentacji danych podczas wykonywania analizy w tym umieszczania na nich danych i wykresów.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Automatyczne wyznaczanie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regresyjnych, co najmniej współczynnika nachylenia zależności: VO2/Moc, VO2/log(VE), VE/VCO2, VE/VO2, HR/VO2, HR/(VO2/kg).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prezentacji wykresów bez uśrednienia lub w formie uśrednionej z uśrednianiem czasowych oraz według liczby oddechów.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ępny zestaw standardowych i możliwość tworzenia nowych protokołów badań wysiłkowych dla bieżni ruchomej i cykloergometru, w tym narastających liniowo i progresywnych schodkowych o nieregularnym czasie trwania i zmiennych przyrostach obciążenia.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Zestaw standardowych i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tworzenia własnych raportów badania.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wydrukowania raportu na drukarce podłączonej do komputera oraz generowanie go w formie elektronicznej w formatach PDF, TIF, JPG, RTF.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System musi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wyposażony w niezbędne akcesoria do wykonywania testów spiroergometrycznych, przynajmniej takie jak: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Maski ergospirometryczne z paskami mocuj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ącymi i wszelkimi wymaganymi adapterami w różnych rozmiarach w ilości przynajmniej 6 szt.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ływomierze do ergospirometrii w ilości przynajmniej 5 szt.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Linie próbkuj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 do ergospirometrii w ilości przynajmniej 5 szt.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Worki na mieszanin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gazów do pomiaru High/Lo FiO2 przynajmniej 10 szt.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PARAMETRY SYSTEMU 12 KANA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ŁOWEGO EKG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Pasmo przenoszenia sygna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– przynajmniej 0,1 – 150 Hz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ęstotliwość próbkowania każdego kanału – przynajmniej 500 Hz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Bezprzewodowa komunikacja z komputerem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interfejsu Bluetooth.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Waga 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EKG montowanego na pacjencie - mniej niż 0.3 kg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EKG korzysta z tej samej bazy danych co moduł ergospirometrii i umożliwia tworzenie jednego raportu z badania.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PARAMETRY OPROGRAMOWANIA MODU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 SPIROMETRYCZNEGO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spirometryczny 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żony w graficzne wskaźniki informujące operatora o spełnieniu kryteriów zakończenia manewru: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Czas wydechu (&gt;3 lub &gt;6 sekund) w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żności od wieku pacjenta 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wydychanego powietrza w czasie ostatniej sekundy nasilonego wydechu (&lt;25 ml)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źniki muszą pracować online, w trakcie wykonywania badania, a nie dopiero po jego zakończeniu.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Oprogramowanie spirometryczne umo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żliwiające uwzględnienie pozycji, w jakiej jest wykonane badanie: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1069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1069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siedz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1069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żąca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przedstawienia wyniku badania, jako wartości zmierzone,  %wart. należnej, Percentyl, odchylenie standardowe.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ługość pasa bieżni - przynajmniej 180 cm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Szeroko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pasa bieżni - Przynajmniej 70 cm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ędkości - przynajmniej od 0 do 20km/h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podnoszenia - przynajmniej 0-22%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Dopuszczalne obci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ążenie - przynajmniej 200 kg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Inne warunki dla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Zestawu do testów wysi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łkowych: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Gwarancja min. 24  miesi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ęcy 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Okres pogwarancyjny –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ępność części zapasowych min. 5 lat od dnia zakupu sprzętu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realizacji gwarancji bezpośrednio przez serwis producenta  z pominięciem dostawcy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Szkolenie personelu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przenośne do monitorowania wymiany gazowej podczas wysiłku (3 szt.)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śny system do badań wysiłkowych układu krążeniowo-oddechowego z modułem komory mieszania (Mixing Chamber)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przeprowadzenia pomiaru: 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łaniania tlenu (VO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minutowego zu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życia tlenu na 1 kg masy ciała (VO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/kg)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wydalania dwutlenku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ęgla (VCO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ętości oddechowej płuc (VT)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wentylacji minutowej (VE)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ęstości skurczów serca (HR)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łczynnika oddechowego (RQ)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równowa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żnika wentylacyjnego dla tlenu (VE/VO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Zasilanie bateryjne 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ężar jednostki głównej do 100 g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przeprowadzenia podglądu parametrów w czasie rzeczywistym 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Maksymalne wymiary jednostki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łównej 200x150x80 mm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 do pomiaru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ętna z odbiornikiem, 1 szt. - stała transmisja sygnału pracy serca, przesyłanie informacji o tętnie w laboratorium i podczas pływania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Zintegrowany system GPS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ładność systemu GPS, częstotliwość min. 10Hz, pozycja do 3m, prędkość do 0,5 m/s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Standardowe bezprzewodowe przesy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łanie danych do PC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Pokrowiec do transportu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Zestaw do przeprowadzania kalibracji gazowej i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ętościowej, 1 kpl. 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Laptop z dyskiem 256 GB SSD, 8 GB RAM z systemem operacyjnym Windows 10 Professional, Procesorem i5 (8 generacji)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OPROGRAMOWANIE KOMPUTEROWE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Funkcje: 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 w czasie rzeczywistym przebiegu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podczas testu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Krzywe przep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ływu objętości gazu podczas wysiłku na tle wartości spoczynkowych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Automatyczne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ęczne wyznaczanie progu anaerobowego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definiowania własnych protokołów ćwiczeń wg potrzeb badawczych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natychmiastowego druku wyników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podłączenia do zewnętrznego EKG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Parametry techniczne: 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tlenu: Czujnik typu elektrochemicznego, zakres pomiaru min. 0 – 25%, czas reakcji (odpowiedzi)   120 ms, dok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ładność pomiaru  0,01%-0,02%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dwutlenku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ęgla: czujnik typu absorber podczerwieni, zakres pomiaru min. 0 – 10%, czas reakcji (odpowiedzi)  120 ms, dokładność pomiaru  0,01%-0,02%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Pomiar przep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ływu: cyfrowa dwukierunkowa turbina pomiarowa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Ø28mm, dok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ładność pomiaru  0-5%, zakres przepływu co najmniej 0 - 15 l/s, opór przepływomierza (przy 14 l/s) max 0,9 cm H2O/l/s przy 14 l/s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Inne warunki: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telemetrii o zasięgu 1,5-2 km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synchronizacji danych z urządzeń zewnętrznych oparty o ANT+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pulsoksymetrii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pomiaru w trybie „oddech po oddechu”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spirometrii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Przystawka umo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żliwiająca badanie  pływaków w basenie, bez konieczności zakupu dodatkowego systemu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Jedno, zintegrowane oprogramowanie dla bada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w laboratorium i w wodzie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Gwarancja min. 24 miesi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ęcy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Okres pogwarancyjny –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ępność części zapasowych min. 5 lat od dnia zakupu sprzętu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realizacji gwarancji bezpośrednio przez serwis producenta  z pominięciem dostawcy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Szkolenie personelu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System rehabilitacji kardiologicznej (cykloergometry 5 szt. z centrum steruj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ącym/monitorującym, 1 bieżnia)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CENTRUM REHABILITACJI KARDIOLOGICZNEJ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Funkcje Systemu:</w:t>
            </w:r>
          </w:p>
          <w:p>
            <w:pPr>
              <w:numPr>
                <w:ilvl w:val="0"/>
                <w:numId w:val="41"/>
              </w:numPr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Stacja robocza z komputerem z dyskiem min. 256 GB SSD, Procesorem i5 (8 generacji), min. 8 GB RAM z systemem operacyjnym Windows 10 Professional oraz Systemem Microsoft SQL Server, interfejs Bluetooth, drukarka laserowa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Licencja umo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żliwiająca monitorowanie treningu 6 pacjentów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rozbudowy do 16 stanowisk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Monitorowanie 2 kana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 krzywej EKG 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Wbudowany filtr artefaktów i linii bazowej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wybory liczby i rodzaju wyświetlanej krzywej EKG na ekranie systemu 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skalowania krzywej EKG w oknie podglądu w zakresie 0,1-15 mV/cm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zmiany prędkości krzywej EKG w oknie  podglądu w zakresie 12,5 / 25 mm/s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wprowadzania wartości ciśnienia krwi 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Prezentacja aktualnej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HR, BP, SpO2, MET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wydruku zapisu EKG w trakcie prowadzonego treningu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wydruku raportu z dotychczasowej części treningu w trakcie sesji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oznaczania wskaźnika Borga RPE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Alarmy wizualne i audio dla rytmu serca, 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śnienia krwi, saturacji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Zaimplementowane protoko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treningowe dla bieżni  i ergometrów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tworzenia własnych protokołów treningowych 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dodawania protokołów typu interwałowy, RAMP, PWC, kontrolowany rytmem serca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treningów sterowanych rytmem serca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określenia stałego rytmu serca, % wartości maksymalnego rytmu serca dla danego pacjenta 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określenia maksymalnego dopuszczonego obciążenia dla danego pacjenta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ręcznej korekty parametrów treningu (prędkość, nachylenie, moc) w czasie sesji treningowej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jednoczesnego wystartowania sesji treningowej dla całej grupy bądź indywidualnego uruchamiania sesji treningowej wybranego pacjenta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ręcznej jednoczesnej zmiany etapu sesji treningowej dla całej grupy bądź indywidualnie dla  wybranego pacjenta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wstrzymania zmiany etapu sesji treningowej dla całej grupy bądź indywidualnie dla wybranego pacjenta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ręcznego jednoczesnego zakończenia sesji treningowej dla całej grupy bądź indywidualnie dla wybranego pacjenta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przeprowadzonej sesji treningowej w zakresie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ągniętego HR, mocy, obrotów, indeksu PWC w danym momencie sesji treningowej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Raportowanie wyników sesji treningowej z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żliwością dodawania własnych komentarzy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przeglądania i porównywania treningów dla wybranego pacjenta w trakcie trwania sesji treningowej z wizualizacją zmiany parametrów 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Porównanie tabelaryczne przeprowadzonych treningów dla wybranego pacjenta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tworzenia grup treningowych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tworzenia profili użytkowników zabezpieczonych hasłem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Profil administratora systemu z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żliwością zakładania profili i nadawania uprawnień użytkowników</w:t>
            </w:r>
          </w:p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Wbudowana baza danych oraz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skonfigurowania zewnętrznej bazy danych SQL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 EKG – 6 szt.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Bezprzewodowa komunikacja modu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EKG z centralą monitorującą systemu rehabilitacji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Zasilanie z wbudowanego akumulatora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Nadajnik wodoodporny – klasa odporno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IP68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zastosowania stacji dokującej umożliwiającej jednoczesne ładowanie baterii 4 nadajników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Dioda LED sygnalizuj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stan pracy nadajnika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Wbudowany znacznik zdarze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Niewielkie rozmiary  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100x40x30 mm</w:t>
            </w:r>
          </w:p>
          <w:p>
            <w:pPr>
              <w:numPr>
                <w:ilvl w:val="0"/>
                <w:numId w:val="4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waga poniżej 50 g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CYKLOERGOMETR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Parametry techniczne:</w:t>
            </w:r>
          </w:p>
          <w:p>
            <w:pPr>
              <w:numPr>
                <w:ilvl w:val="0"/>
                <w:numId w:val="4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Elektromagnetyczny system hamowania </w:t>
            </w:r>
          </w:p>
          <w:p>
            <w:pPr>
              <w:numPr>
                <w:ilvl w:val="0"/>
                <w:numId w:val="4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Konsola steruj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z ekranem dotykowym</w:t>
            </w:r>
          </w:p>
          <w:p>
            <w:pPr>
              <w:numPr>
                <w:ilvl w:val="0"/>
                <w:numId w:val="4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Ekran dotykowy o przek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ątnej min. 7”</w:t>
            </w:r>
          </w:p>
          <w:p>
            <w:pPr>
              <w:numPr>
                <w:ilvl w:val="0"/>
                <w:numId w:val="4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Parametry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świetlane na ekranie:  prędkość obrotowa, obciążenie, dystans, moment obrotowy,  moc, energia, czas</w:t>
            </w:r>
          </w:p>
          <w:p>
            <w:pPr>
              <w:numPr>
                <w:ilvl w:val="0"/>
                <w:numId w:val="4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Sterowanie obci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ążeniem ręczne z konsoli lub zewnętrzne z komputera</w:t>
            </w:r>
          </w:p>
          <w:p>
            <w:pPr>
              <w:numPr>
                <w:ilvl w:val="0"/>
                <w:numId w:val="4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regulacji obci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ążenia: 7-1000W</w:t>
            </w:r>
          </w:p>
          <w:p>
            <w:pPr>
              <w:numPr>
                <w:ilvl w:val="0"/>
                <w:numId w:val="46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Tryby pracy: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hiperboliczny (niezale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żny od prędkości obrotowej)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liniowy (zale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żny linowo od prędkości obrotowej)                                  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ze 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łym momentem obrotowym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przy 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łym rytmie HR (opcja)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Utrzymywanie 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łego obciążenia w zakresie: 30 – 150 obr/min</w:t>
            </w:r>
          </w:p>
          <w:p>
            <w:pPr>
              <w:numPr>
                <w:ilvl w:val="0"/>
                <w:numId w:val="4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ładność utrzymywania obciążenia: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100 W </w:t>
              <w:tab/>
              <w:t xml:space="preserve">3W,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od 100 W-500 W</w:t>
              <w:tab/>
              <w:t xml:space="preserve">3% 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od 500 W - 1000 W</w:t>
              <w:tab/>
              <w:t xml:space="preserve">5%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Regulacja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siodełka w zakresie min. 30 cm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Regulacja kierownicy w zakresie 360°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podstawa ergometru maks. 2 cm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Dopuszczalna waga pacjenta min. 180 kg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doposażenia w dodatkową konsolę sterującą dla terapeuty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doposażenia w moduł automatycznego pomiaru ciśnienia i saturacji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doposażenia w elektryczną regulację wysokości siodełka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Wymiary ergometru maks. 110 x 50 x 120 cm </w:t>
            </w:r>
          </w:p>
          <w:p>
            <w:pPr>
              <w:numPr>
                <w:ilvl w:val="0"/>
                <w:numId w:val="5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Waga ergometru min. 60 kg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ŻNIA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ędkości min. 0 – 12 km/h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Skok zmiany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ędkości 0,1 km/h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ąta nachylenia 0-25%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Skok zmiany nachylenia co 0,5 %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Konsola steruj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z ekranem dotykowym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Parametry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świetlane na ekranie: prędkość, nachylenie, dystans, energia, czas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Sterowanie obci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ążeniem ręczne z konsoli lub zewnętrzne z komputera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żnia sterowana komputerowo przez port LAN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programowania własnych protokołów z poziomu konsoli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Wbudowany czujnik grawitacyjny zapewniaj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za automatyczną kalibrację kąta nachylenia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śność bieżni min. 225 kg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ługość pasa ruchowego min. 150 cm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Szeroko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ruchowego pasa min. 50 cm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łość ruchomego pasa od podłoża max. 17 cm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Wymiary podstawy bie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 maks. 215 x 80 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Waga bie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 min. 140 kg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Moc silnika 1,8 kW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ęcze boczne na całej długości pasa 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wyposażenia w poręcze z regulacją wysokości i rozstawu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doposażenia w moduł automatycznego pomiaru ciśnienia i saturacji</w:t>
            </w:r>
          </w:p>
          <w:p>
            <w:pPr>
              <w:numPr>
                <w:ilvl w:val="0"/>
                <w:numId w:val="52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doposażenia bieżni w funkcję automatycznej regulacji prędkości w zależności od tempa chodu pacjenta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Inne warunki:</w:t>
            </w:r>
          </w:p>
          <w:p>
            <w:pPr>
              <w:numPr>
                <w:ilvl w:val="0"/>
                <w:numId w:val="54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Gwarancja min. 24 miesi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ęcy</w:t>
            </w:r>
          </w:p>
          <w:p>
            <w:pPr>
              <w:numPr>
                <w:ilvl w:val="0"/>
                <w:numId w:val="54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Okres pogwarancyjny –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ępność części zapasowych min. 5 lat od dnia zakupu sprzętu</w:t>
            </w:r>
          </w:p>
          <w:p>
            <w:pPr>
              <w:numPr>
                <w:ilvl w:val="0"/>
                <w:numId w:val="54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realizacji gwarancji bezpośrednio przez serwis producenta  z pominięciem dostawcy</w:t>
            </w:r>
          </w:p>
          <w:p>
            <w:pPr>
              <w:numPr>
                <w:ilvl w:val="0"/>
                <w:numId w:val="54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Szkolenie personelu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Defibrylator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Parametry techniczne: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Tryb AUTO/MANUAL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Kardiowersja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Dwufazowy impuls defibryluj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energia (tryb MANUAL): 50J, 100J, 200J, 300J, 360J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Energia (tryb AUTO): 140 360J,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ększanie energii w zależności od oporności pacjenta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Inne:</w:t>
            </w:r>
          </w:p>
          <w:p>
            <w:pPr>
              <w:numPr>
                <w:ilvl w:val="0"/>
                <w:numId w:val="62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Gwarancja min. 24 miesi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ęcy</w:t>
            </w:r>
          </w:p>
          <w:p>
            <w:pPr>
              <w:numPr>
                <w:ilvl w:val="0"/>
                <w:numId w:val="62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Okres pogwarancyjny –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ępność części zapasowych min. 5 lat od dnia zakupu sprzętu</w:t>
            </w:r>
          </w:p>
          <w:p>
            <w:pPr>
              <w:numPr>
                <w:ilvl w:val="0"/>
                <w:numId w:val="62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realizacji gwarancji bezpośrednio przez serwis producenta  z pominięciem dostawcy</w:t>
            </w:r>
          </w:p>
          <w:p>
            <w:pPr>
              <w:numPr>
                <w:ilvl w:val="0"/>
                <w:numId w:val="62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Szkolenie personelu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Dokumenty potwierdzaj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 dopuszczenie do obrotu i stosowania zgodnie z Ustawą o wyrobach medycznych.</w:t>
            </w:r>
          </w:p>
        </w:tc>
      </w:tr>
      <w:tr>
        <w:trPr>
          <w:trHeight w:val="1" w:hRule="atLeast"/>
          <w:jc w:val="left"/>
        </w:trPr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Zestaw do badania holterowskiego (2 szt.)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SYSTEM HOLTEROWSKI (1 szt.)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Parametry techniczne:</w:t>
            </w:r>
          </w:p>
          <w:p>
            <w:pPr>
              <w:numPr>
                <w:ilvl w:val="0"/>
                <w:numId w:val="68"/>
              </w:numPr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Laptop z dyskiem min. 256 GB SSD, min. 8 GB RAM z systemem operacyjnym Windows 10 Professional, Procesorem i5 (8 generacji), drukarka laserowa</w:t>
            </w:r>
          </w:p>
          <w:p>
            <w:pPr>
              <w:numPr>
                <w:ilvl w:val="0"/>
                <w:numId w:val="68"/>
              </w:numPr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żliwość podłączenia dodatkowych stacji roboczych typu Review do analizy zarejestrowanych zapisów oraz Download do odczytu i przygotowywania rejestratorów</w:t>
            </w:r>
          </w:p>
          <w:p>
            <w:pPr>
              <w:numPr>
                <w:ilvl w:val="0"/>
                <w:numId w:val="68"/>
              </w:numPr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Oprogramowanie analizuj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ące zapewniające obsługę rejestratorów 3- i 12-kanałowych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zapisów holterowskich EKG o czasie trwania do 168 godzin 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Zapisy wyd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łużone analizowane jako jeden długi zapis, bez rozbicia na podokresy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Zapisy wyd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łużone z możliwością wskazania fragmentu badania poddawanego analizie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Definiowanie praw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ępu i haseł dla różnych typów użytkowników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Czas odczytu danych z rejestratora i analizy w trybie automatycznym 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1 minuty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Tryb pracy programu retrospektywny,  prospektywny lub superimpozycji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Skanowanie prospektywne metod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stronicowania lub superimpozycji z automatycznymi kryteriami zatrzymania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zmiany kryteriów skanowania przed i w trakcie analizy retrospektywnej i prospektywnej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zmiany kryteriów zatrzymania skanowania w trakcie analizy prospektywnej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Klasyfikacja nadkomorowych i komorowych zaburze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rytmu serca-pobudzeń pojedynczych, par i częstoskurczów, tachy- i bradykardii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ądanie pełnego zapisu EKG z 12 odprowadzeń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ądanie EKG, wzorców, tabeli arytmii, trendów i histogramów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Znakowanie kolorem poszczególnych typów pobudze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Nieograniczona liczba wzorców pobudze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dodawania i usuwania podudzeń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Wykrywanie zaburze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epizodów Bigemini i Trigemini 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Detekcja tachykardii komorowej i nadkomorowej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Rytm minimalny,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średni, maksymalny wykrywany tylko z pobudzeń normalnych lub wszystkich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Synchroniczna praca w kilku oknach jednocze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śnie - możliwość jednoczesnej prezentacji kilku sekcji analizy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Automatyczne wykrywanie migotania przedsionków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Ocena niedokrwienia na podstawie analizy ST w 12 odprowadzeniach EKG i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edycji tych epizodów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Obliczanie i kwantyfikacja zmienno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R-R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kardiostymulatorów jedno- i dwujamowych, wykrywanie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łędów stymulacji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Natychmiastowy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 do zaznaczonych przez pacjenta fragmentów EKG na podstawie znaczników zdarzeń oraz możliwość ich edycji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powtórnego skanowania badania przy użyciu do analizy innych odprowadzeni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Dokonywanie pomiarów amplitud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łamków i czasu trwania podokresów EKG z użyciem kursorów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Identyfikacja epizodów tachykardii i bradykardii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wyboru przykładów EKG do raportu końcowego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automatycznego dodawania przykładów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konfigurowania zawartości i układu ankiety pacjenta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konfigurowania i podglądania raportu końcowego na ekranie przed wydrukiem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konfigurowania zawartości i układu strony głównej raportu końcowego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weryfikacji i wyświetlenia zapisu EKG dla przykładów dołączonych do raportu końcowego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zmiany kolejności przykładów w raporcie końcowym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Histogramy odst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ępu RR, przedwczesności SV, częstoskurczów komorowych i nadkomorowych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QT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wyboru korekcji QT: liniowej, Bazett’a lub Fridericia 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Wybór opcji RR prior, RRc lub RR16 dla interwa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 RR używanych z QTc 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Trendy QT/QTc zawieraj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 wartości minimalne, średnie i maksymalne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Trendy QT/QTc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świetlane wspólnie z rytmem serca i trendami interwałów RR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HRV czasowa</w:t>
            </w:r>
          </w:p>
          <w:p>
            <w:pPr>
              <w:numPr>
                <w:ilvl w:val="0"/>
                <w:numId w:val="6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Oprogramowanie i instrukcje w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ęzyku polskim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REJESTRATORY HOLTEROWSKIE (2 SZT.)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Parametry techniczne: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Rejestrator cyfrowy z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ęcią typu Flash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Zapis odprowadze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I, II, III, AVR, AVL, AVF i V z maks. 5 elektrod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Rejestracja do 168 godzin na jednej baterii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Kontrola pod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łączenia elektrod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 każdego odprowadzenia EKG na ekranie LCD rejestratora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Przycisk zdarze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pacjenta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Automatyczna rejestracja czasu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badania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Wykrywanie impulsów stymulatora, min. 10.000 próbek/sekund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ę/kanał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wprowadzania identyfikatora ID pacjenta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Minimum 12-bitowy przetwornik analogowo-cyfrowy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Pasmo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ęstotliwości rejestrowanego sygnału EKG min. Od 0,05 do 60 Hz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Zasilanie rejestratora z jednej baterii 1,5V AAA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Sygnalizacja stanu baterii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Sygnalizacja odpadni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elektrody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Sygnalizacja pracy rejestratora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Wymiary rejestratora 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65x30x20 mm</w:t>
            </w:r>
          </w:p>
          <w:p>
            <w:pPr>
              <w:numPr>
                <w:ilvl w:val="0"/>
                <w:numId w:val="7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Masa rejestratora 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30g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Inne warunki:</w:t>
            </w:r>
          </w:p>
          <w:p>
            <w:pPr>
              <w:numPr>
                <w:ilvl w:val="0"/>
                <w:numId w:val="73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Gwarancja min. 24 miesi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ęcy</w:t>
            </w:r>
          </w:p>
          <w:p>
            <w:pPr>
              <w:numPr>
                <w:ilvl w:val="0"/>
                <w:numId w:val="73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Okres pogwarancyjny –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ępność części zapasowych min. 5 lat od dnia zakupu sprzętu</w:t>
            </w:r>
          </w:p>
          <w:p>
            <w:pPr>
              <w:numPr>
                <w:ilvl w:val="0"/>
                <w:numId w:val="73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realizacji gwarancji bezpośrednio przez serwis producenta  z pominięciem dostawcy</w:t>
            </w:r>
          </w:p>
          <w:p>
            <w:pPr>
              <w:numPr>
                <w:ilvl w:val="0"/>
                <w:numId w:val="73"/>
              </w:numPr>
              <w:spacing w:before="0" w:after="160" w:line="259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Szkolenie personelu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9">
    <w:abstractNumId w:val="138"/>
  </w:num>
  <w:num w:numId="11">
    <w:abstractNumId w:val="132"/>
  </w:num>
  <w:num w:numId="13">
    <w:abstractNumId w:val="126"/>
  </w:num>
  <w:num w:numId="15">
    <w:abstractNumId w:val="120"/>
  </w:num>
  <w:num w:numId="17">
    <w:abstractNumId w:val="114"/>
  </w:num>
  <w:num w:numId="19">
    <w:abstractNumId w:val="108"/>
  </w:num>
  <w:num w:numId="23">
    <w:abstractNumId w:val="102"/>
  </w:num>
  <w:num w:numId="25">
    <w:abstractNumId w:val="96"/>
  </w:num>
  <w:num w:numId="29">
    <w:abstractNumId w:val="90"/>
  </w:num>
  <w:num w:numId="31">
    <w:abstractNumId w:val="84"/>
  </w:num>
  <w:num w:numId="34">
    <w:abstractNumId w:val="78"/>
  </w:num>
  <w:num w:numId="36">
    <w:abstractNumId w:val="72"/>
  </w:num>
  <w:num w:numId="41">
    <w:abstractNumId w:val="66"/>
  </w:num>
  <w:num w:numId="44">
    <w:abstractNumId w:val="60"/>
  </w:num>
  <w:num w:numId="46">
    <w:abstractNumId w:val="54"/>
  </w:num>
  <w:num w:numId="48">
    <w:abstractNumId w:val="48"/>
  </w:num>
  <w:num w:numId="50">
    <w:abstractNumId w:val="42"/>
  </w:num>
  <w:num w:numId="52">
    <w:abstractNumId w:val="36"/>
  </w:num>
  <w:num w:numId="54">
    <w:abstractNumId w:val="30"/>
  </w:num>
  <w:num w:numId="59">
    <w:abstractNumId w:val="24"/>
  </w:num>
  <w:num w:numId="62">
    <w:abstractNumId w:val="18"/>
  </w:num>
  <w:num w:numId="68">
    <w:abstractNumId w:val="12"/>
  </w:num>
  <w:num w:numId="71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